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0B1E" w:rsidRPr="00430B1E" w:rsidRDefault="00430B1E" w:rsidP="00430B1E">
      <w:pPr>
        <w:spacing w:line="480" w:lineRule="auto"/>
        <w:rPr>
          <w:rFonts w:ascii="Times New Roman" w:hAnsi="Times New Roman" w:cs="Times New Roman"/>
          <w:color w:val="000000" w:themeColor="text1"/>
          <w:sz w:val="22"/>
        </w:rPr>
      </w:pPr>
      <w:r w:rsidRPr="00430B1E">
        <w:rPr>
          <w:rFonts w:ascii="Times New Roman" w:hAnsi="Times New Roman" w:cs="Times New Roman"/>
          <w:color w:val="000000" w:themeColor="text1"/>
          <w:sz w:val="22"/>
        </w:rPr>
        <w:t>Figure 1</w:t>
      </w:r>
    </w:p>
    <w:p w:rsidR="00430B1E" w:rsidRPr="00430B1E" w:rsidRDefault="00430B1E" w:rsidP="00430B1E">
      <w:pPr>
        <w:pStyle w:val="a3"/>
        <w:numPr>
          <w:ilvl w:val="0"/>
          <w:numId w:val="1"/>
        </w:numPr>
        <w:spacing w:line="480" w:lineRule="auto"/>
        <w:ind w:leftChars="0"/>
        <w:rPr>
          <w:rFonts w:ascii="Times New Roman" w:hAnsi="Times New Roman" w:cs="Times New Roman"/>
          <w:color w:val="000000" w:themeColor="text1"/>
          <w:sz w:val="22"/>
        </w:rPr>
      </w:pPr>
      <w:proofErr w:type="spellStart"/>
      <w:r w:rsidRPr="00430B1E">
        <w:rPr>
          <w:rFonts w:ascii="Times New Roman" w:hAnsi="Times New Roman" w:cs="Times New Roman"/>
          <w:color w:val="000000" w:themeColor="text1"/>
          <w:sz w:val="22"/>
        </w:rPr>
        <w:t>bronchopleural</w:t>
      </w:r>
      <w:proofErr w:type="spellEnd"/>
      <w:r w:rsidRPr="00430B1E">
        <w:rPr>
          <w:rFonts w:ascii="Times New Roman" w:hAnsi="Times New Roman" w:cs="Times New Roman"/>
          <w:color w:val="000000" w:themeColor="text1"/>
          <w:sz w:val="22"/>
        </w:rPr>
        <w:t xml:space="preserve"> fistula before </w:t>
      </w:r>
      <w:proofErr w:type="spellStart"/>
      <w:r w:rsidRPr="00430B1E">
        <w:rPr>
          <w:rFonts w:ascii="Times New Roman" w:eastAsia="함초롬바탕" w:hAnsi="Times New Roman" w:cs="Times New Roman"/>
          <w:color w:val="000000" w:themeColor="text1"/>
          <w:sz w:val="22"/>
        </w:rPr>
        <w:t>Amplatzer</w:t>
      </w:r>
      <w:proofErr w:type="spellEnd"/>
      <w:r w:rsidRPr="00430B1E">
        <w:rPr>
          <w:rFonts w:ascii="Times New Roman" w:eastAsia="함초롬바탕" w:hAnsi="Times New Roman" w:cs="Times New Roman"/>
          <w:color w:val="000000" w:themeColor="text1"/>
          <w:sz w:val="22"/>
        </w:rPr>
        <w:t xml:space="preserve"> </w:t>
      </w:r>
      <w:proofErr w:type="spellStart"/>
      <w:r w:rsidRPr="00430B1E">
        <w:rPr>
          <w:rFonts w:ascii="Times New Roman" w:eastAsia="함초롬바탕" w:hAnsi="Times New Roman" w:cs="Times New Roman"/>
          <w:color w:val="000000" w:themeColor="text1"/>
          <w:sz w:val="22"/>
        </w:rPr>
        <w:t>Septal-Occluder</w:t>
      </w:r>
      <w:proofErr w:type="spellEnd"/>
      <w:r w:rsidRPr="00430B1E">
        <w:rPr>
          <w:rFonts w:ascii="Times New Roman" w:eastAsia="함초롬바탕" w:hAnsi="Times New Roman" w:cs="Times New Roman"/>
          <w:color w:val="000000" w:themeColor="text1"/>
          <w:sz w:val="22"/>
        </w:rPr>
        <w:t xml:space="preserve"> device</w:t>
      </w:r>
      <w:r w:rsidRPr="00430B1E">
        <w:rPr>
          <w:rFonts w:ascii="Times New Roman" w:hAnsi="Times New Roman" w:cs="Times New Roman"/>
          <w:color w:val="000000" w:themeColor="text1"/>
          <w:sz w:val="22"/>
        </w:rPr>
        <w:t xml:space="preserve"> placement</w:t>
      </w:r>
    </w:p>
    <w:p w:rsidR="00430B1E" w:rsidRDefault="00430B1E" w:rsidP="00430B1E">
      <w:pPr>
        <w:pStyle w:val="a3"/>
        <w:numPr>
          <w:ilvl w:val="0"/>
          <w:numId w:val="1"/>
        </w:numPr>
        <w:spacing w:line="480" w:lineRule="auto"/>
        <w:ind w:leftChars="0"/>
        <w:rPr>
          <w:rFonts w:ascii="Times New Roman" w:hAnsi="Times New Roman" w:cs="Times New Roman" w:hint="eastAsia"/>
          <w:color w:val="000000" w:themeColor="text1"/>
          <w:sz w:val="22"/>
        </w:rPr>
      </w:pPr>
      <w:proofErr w:type="spellStart"/>
      <w:r w:rsidRPr="00430B1E">
        <w:rPr>
          <w:rFonts w:ascii="Times New Roman" w:hAnsi="Times New Roman" w:cs="Times New Roman"/>
          <w:color w:val="000000" w:themeColor="text1"/>
          <w:sz w:val="22"/>
        </w:rPr>
        <w:t>bronchopleural</w:t>
      </w:r>
      <w:proofErr w:type="spellEnd"/>
      <w:r w:rsidRPr="00430B1E">
        <w:rPr>
          <w:rFonts w:ascii="Times New Roman" w:hAnsi="Times New Roman" w:cs="Times New Roman"/>
          <w:color w:val="000000" w:themeColor="text1"/>
          <w:sz w:val="22"/>
        </w:rPr>
        <w:t xml:space="preserve"> fistula after </w:t>
      </w:r>
      <w:proofErr w:type="spellStart"/>
      <w:r w:rsidRPr="00430B1E">
        <w:rPr>
          <w:rFonts w:ascii="Times New Roman" w:eastAsia="함초롬바탕" w:hAnsi="Times New Roman" w:cs="Times New Roman"/>
          <w:color w:val="000000" w:themeColor="text1"/>
          <w:sz w:val="22"/>
        </w:rPr>
        <w:t>Amplatzer</w:t>
      </w:r>
      <w:proofErr w:type="spellEnd"/>
      <w:r w:rsidRPr="00430B1E">
        <w:rPr>
          <w:rFonts w:ascii="Times New Roman" w:eastAsia="함초롬바탕" w:hAnsi="Times New Roman" w:cs="Times New Roman"/>
          <w:color w:val="000000" w:themeColor="text1"/>
          <w:sz w:val="22"/>
        </w:rPr>
        <w:t xml:space="preserve"> </w:t>
      </w:r>
      <w:proofErr w:type="spellStart"/>
      <w:r w:rsidRPr="00430B1E">
        <w:rPr>
          <w:rFonts w:ascii="Times New Roman" w:eastAsia="함초롬바탕" w:hAnsi="Times New Roman" w:cs="Times New Roman"/>
          <w:color w:val="000000" w:themeColor="text1"/>
          <w:sz w:val="22"/>
        </w:rPr>
        <w:t>Septal-Occluder</w:t>
      </w:r>
      <w:proofErr w:type="spellEnd"/>
      <w:r w:rsidRPr="00430B1E">
        <w:rPr>
          <w:rFonts w:ascii="Times New Roman" w:eastAsia="함초롬바탕" w:hAnsi="Times New Roman" w:cs="Times New Roman"/>
          <w:color w:val="000000" w:themeColor="text1"/>
          <w:sz w:val="22"/>
        </w:rPr>
        <w:t xml:space="preserve"> device</w:t>
      </w:r>
      <w:r w:rsidRPr="00430B1E">
        <w:rPr>
          <w:rFonts w:ascii="Times New Roman" w:hAnsi="Times New Roman" w:cs="Times New Roman"/>
          <w:color w:val="000000" w:themeColor="text1"/>
          <w:sz w:val="22"/>
        </w:rPr>
        <w:t xml:space="preserve"> placement</w:t>
      </w:r>
    </w:p>
    <w:p w:rsidR="00F57B00" w:rsidRPr="00F57B00" w:rsidRDefault="00F57B00" w:rsidP="00F57B00">
      <w:pPr>
        <w:spacing w:line="480" w:lineRule="auto"/>
        <w:rPr>
          <w:rFonts w:ascii="Times New Roman" w:hAnsi="Times New Roman" w:cs="Times New Roman"/>
          <w:color w:val="000000" w:themeColor="text1"/>
          <w:sz w:val="22"/>
        </w:rPr>
      </w:pPr>
      <w:r>
        <w:rPr>
          <w:rFonts w:ascii="Times New Roman" w:hAnsi="Times New Roman" w:cs="Times New Roman"/>
          <w:noProof/>
          <w:color w:val="000000" w:themeColor="text1"/>
          <w:sz w:val="22"/>
        </w:rPr>
        <w:drawing>
          <wp:inline distT="0" distB="0" distL="0" distR="0">
            <wp:extent cx="5731510" cy="2291111"/>
            <wp:effectExtent l="0" t="0" r="2540" b="0"/>
            <wp:docPr id="1" name="그림 1" descr="\\200.15.5.120\공유문서\이수진\Amplatzer figure\Manuscript1_Fig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200.15.5.120\공유문서\이수진\Amplatzer figure\Manuscript1_Fig1.t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291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0B1E" w:rsidRPr="00430B1E" w:rsidRDefault="00430B1E" w:rsidP="00430B1E">
      <w:pPr>
        <w:widowControl/>
        <w:wordWrap/>
        <w:autoSpaceDE/>
        <w:spacing w:line="480" w:lineRule="auto"/>
        <w:rPr>
          <w:rFonts w:ascii="Times New Roman" w:hAnsi="Times New Roman" w:cs="Times New Roman"/>
          <w:color w:val="000000" w:themeColor="text1"/>
          <w:sz w:val="22"/>
        </w:rPr>
      </w:pPr>
      <w:proofErr w:type="gramStart"/>
      <w:r w:rsidRPr="00430B1E">
        <w:rPr>
          <w:rFonts w:ascii="Times New Roman" w:hAnsi="Times New Roman" w:cs="Times New Roman"/>
          <w:color w:val="000000" w:themeColor="text1"/>
          <w:sz w:val="22"/>
        </w:rPr>
        <w:t>Figure 2.</w:t>
      </w:r>
      <w:proofErr w:type="gramEnd"/>
      <w:r w:rsidRPr="00430B1E">
        <w:rPr>
          <w:rFonts w:ascii="Times New Roman" w:hAnsi="Times New Roman" w:cs="Times New Roman"/>
          <w:color w:val="000000" w:themeColor="text1"/>
          <w:sz w:val="22"/>
        </w:rPr>
        <w:t xml:space="preserve"> </w:t>
      </w:r>
    </w:p>
    <w:p w:rsidR="00430B1E" w:rsidRPr="00430B1E" w:rsidRDefault="00430B1E" w:rsidP="00430B1E">
      <w:pPr>
        <w:pStyle w:val="a3"/>
        <w:widowControl/>
        <w:numPr>
          <w:ilvl w:val="0"/>
          <w:numId w:val="2"/>
        </w:numPr>
        <w:wordWrap/>
        <w:autoSpaceDE/>
        <w:spacing w:line="480" w:lineRule="auto"/>
        <w:ind w:leftChars="0"/>
        <w:rPr>
          <w:rFonts w:ascii="Times New Roman" w:hAnsi="Times New Roman" w:cs="Times New Roman"/>
          <w:color w:val="000000" w:themeColor="text1"/>
          <w:sz w:val="22"/>
        </w:rPr>
      </w:pPr>
      <w:proofErr w:type="gramStart"/>
      <w:r w:rsidRPr="00430B1E">
        <w:rPr>
          <w:rFonts w:ascii="Times New Roman" w:hAnsi="Times New Roman" w:cs="Times New Roman"/>
          <w:color w:val="000000" w:themeColor="text1"/>
          <w:sz w:val="22"/>
        </w:rPr>
        <w:t>anti-solution</w:t>
      </w:r>
      <w:proofErr w:type="gramEnd"/>
      <w:r w:rsidRPr="00430B1E">
        <w:rPr>
          <w:rFonts w:ascii="Times New Roman" w:hAnsi="Times New Roman" w:cs="Times New Roman"/>
          <w:color w:val="000000" w:themeColor="text1"/>
          <w:sz w:val="22"/>
        </w:rPr>
        <w:t xml:space="preserve"> irrigation in bed side procedure.. </w:t>
      </w:r>
      <w:proofErr w:type="gramStart"/>
      <w:r w:rsidRPr="00430B1E">
        <w:rPr>
          <w:rFonts w:ascii="Times New Roman" w:hAnsi="Times New Roman" w:cs="Times New Roman"/>
          <w:color w:val="000000" w:themeColor="text1"/>
          <w:sz w:val="22"/>
        </w:rPr>
        <w:t>( PCD</w:t>
      </w:r>
      <w:proofErr w:type="gramEnd"/>
      <w:r w:rsidRPr="00430B1E">
        <w:rPr>
          <w:rFonts w:ascii="Times New Roman" w:hAnsi="Times New Roman" w:cs="Times New Roman"/>
          <w:color w:val="000000" w:themeColor="text1"/>
          <w:sz w:val="22"/>
        </w:rPr>
        <w:t xml:space="preserve"> : pigtail catheter drainage, </w:t>
      </w:r>
      <w:proofErr w:type="spellStart"/>
      <w:r w:rsidRPr="00430B1E">
        <w:rPr>
          <w:rFonts w:ascii="Times New Roman" w:hAnsi="Times New Roman" w:cs="Times New Roman"/>
          <w:color w:val="000000" w:themeColor="text1"/>
          <w:sz w:val="22"/>
        </w:rPr>
        <w:t>Vanco</w:t>
      </w:r>
      <w:proofErr w:type="spellEnd"/>
      <w:r w:rsidRPr="00430B1E">
        <w:rPr>
          <w:rFonts w:ascii="Times New Roman" w:hAnsi="Times New Roman" w:cs="Times New Roman"/>
          <w:color w:val="000000" w:themeColor="text1"/>
          <w:sz w:val="22"/>
        </w:rPr>
        <w:t xml:space="preserve"> mixed sol. :  fluid of </w:t>
      </w:r>
      <w:proofErr w:type="spellStart"/>
      <w:r w:rsidRPr="00430B1E">
        <w:rPr>
          <w:rFonts w:ascii="Times New Roman" w:hAnsi="Times New Roman" w:cs="Times New Roman"/>
          <w:color w:val="000000" w:themeColor="text1"/>
          <w:sz w:val="22"/>
        </w:rPr>
        <w:t>vancomycin</w:t>
      </w:r>
      <w:proofErr w:type="spellEnd"/>
      <w:r w:rsidRPr="00430B1E">
        <w:rPr>
          <w:rFonts w:ascii="Times New Roman" w:hAnsi="Times New Roman" w:cs="Times New Roman"/>
          <w:color w:val="000000" w:themeColor="text1"/>
          <w:sz w:val="22"/>
        </w:rPr>
        <w:t xml:space="preserve"> 1g powder mixed with 200ml of normal saline. )</w:t>
      </w:r>
    </w:p>
    <w:p w:rsidR="00430B1E" w:rsidRPr="00430B1E" w:rsidRDefault="00430B1E" w:rsidP="00430B1E">
      <w:pPr>
        <w:pStyle w:val="a3"/>
        <w:widowControl/>
        <w:numPr>
          <w:ilvl w:val="0"/>
          <w:numId w:val="2"/>
        </w:numPr>
        <w:wordWrap/>
        <w:autoSpaceDE/>
        <w:spacing w:line="480" w:lineRule="auto"/>
        <w:ind w:leftChars="0"/>
        <w:rPr>
          <w:rFonts w:ascii="Times New Roman" w:hAnsi="Times New Roman" w:cs="Times New Roman"/>
          <w:color w:val="000000" w:themeColor="text1"/>
          <w:sz w:val="22"/>
        </w:rPr>
      </w:pPr>
      <w:proofErr w:type="spellStart"/>
      <w:r w:rsidRPr="00430B1E">
        <w:rPr>
          <w:rFonts w:ascii="Times New Roman" w:hAnsi="Times New Roman" w:cs="Times New Roman"/>
          <w:color w:val="000000" w:themeColor="text1"/>
          <w:sz w:val="22"/>
        </w:rPr>
        <w:t>Vancomycin</w:t>
      </w:r>
      <w:proofErr w:type="spellEnd"/>
      <w:r w:rsidRPr="00430B1E">
        <w:rPr>
          <w:rFonts w:ascii="Times New Roman" w:hAnsi="Times New Roman" w:cs="Times New Roman"/>
          <w:color w:val="000000" w:themeColor="text1"/>
          <w:sz w:val="22"/>
        </w:rPr>
        <w:t xml:space="preserve"> concentration in serum and pleural fluid </w:t>
      </w:r>
    </w:p>
    <w:p w:rsidR="003540DA" w:rsidRDefault="00F57B00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3733800" cy="3133725"/>
            <wp:effectExtent l="0" t="0" r="0" b="9525"/>
            <wp:docPr id="2" name="그림 2" descr="\\200.15.5.120\공유문서\이수진\Amplatzer figure\Manuscript1_Fig2A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\200.15.5.120\공유문서\이수진\Amplatzer figure\Manuscript1_Fig2A.t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3800" cy="3133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>
        <w:rPr>
          <w:rFonts w:hint="eastAsia"/>
        </w:rPr>
        <w:t>figure</w:t>
      </w:r>
      <w:proofErr w:type="gramEnd"/>
      <w:r>
        <w:rPr>
          <w:rFonts w:hint="eastAsia"/>
        </w:rPr>
        <w:t xml:space="preserve"> 2A</w:t>
      </w:r>
    </w:p>
    <w:p w:rsidR="00F57B00" w:rsidRPr="00430B1E" w:rsidRDefault="00F57B00">
      <w:r>
        <w:rPr>
          <w:noProof/>
        </w:rPr>
        <w:drawing>
          <wp:inline distT="0" distB="0" distL="0" distR="0">
            <wp:extent cx="3133725" cy="1914525"/>
            <wp:effectExtent l="0" t="0" r="9525" b="9525"/>
            <wp:docPr id="3" name="그림 3" descr="\\200.15.5.120\공유문서\이수진\Amplatzer figure\Manuscript1_Fig2B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\\200.15.5.120\공유문서\이수진\Amplatzer figure\Manuscript1_Fig2B.t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figure 2B</w:t>
      </w:r>
      <w:bookmarkStart w:id="0" w:name="_GoBack"/>
      <w:bookmarkEnd w:id="0"/>
    </w:p>
    <w:sectPr w:rsidR="00F57B00" w:rsidRPr="00430B1E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504000101010101"/>
    <w:charset w:val="81"/>
    <w:family w:val="roman"/>
    <w:pitch w:val="variable"/>
    <w:sig w:usb0="F7FFAEFF" w:usb1="FBDFFFFF" w:usb2="041FFFFF" w:usb3="00000000" w:csb0="001F007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11C7B"/>
    <w:multiLevelType w:val="hybridMultilevel"/>
    <w:tmpl w:val="59266C0E"/>
    <w:lvl w:ilvl="0" w:tplc="5BCC2C0E">
      <w:start w:val="1"/>
      <w:numFmt w:val="upperLetter"/>
      <w:lvlText w:val="%1."/>
      <w:lvlJc w:val="left"/>
      <w:pPr>
        <w:ind w:left="760" w:hanging="360"/>
      </w:p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>
      <w:start w:val="1"/>
      <w:numFmt w:val="lowerRoman"/>
      <w:lvlText w:val="%3."/>
      <w:lvlJc w:val="right"/>
      <w:pPr>
        <w:ind w:left="1600" w:hanging="400"/>
      </w:pPr>
    </w:lvl>
    <w:lvl w:ilvl="3" w:tplc="0409000F">
      <w:start w:val="1"/>
      <w:numFmt w:val="decimal"/>
      <w:lvlText w:val="%4."/>
      <w:lvlJc w:val="left"/>
      <w:pPr>
        <w:ind w:left="2000" w:hanging="400"/>
      </w:pPr>
    </w:lvl>
    <w:lvl w:ilvl="4" w:tplc="04090019">
      <w:start w:val="1"/>
      <w:numFmt w:val="upperLetter"/>
      <w:lvlText w:val="%5."/>
      <w:lvlJc w:val="left"/>
      <w:pPr>
        <w:ind w:left="2400" w:hanging="400"/>
      </w:pPr>
    </w:lvl>
    <w:lvl w:ilvl="5" w:tplc="0409001B">
      <w:start w:val="1"/>
      <w:numFmt w:val="lowerRoman"/>
      <w:lvlText w:val="%6."/>
      <w:lvlJc w:val="right"/>
      <w:pPr>
        <w:ind w:left="2800" w:hanging="400"/>
      </w:pPr>
    </w:lvl>
    <w:lvl w:ilvl="6" w:tplc="0409000F">
      <w:start w:val="1"/>
      <w:numFmt w:val="decimal"/>
      <w:lvlText w:val="%7."/>
      <w:lvlJc w:val="left"/>
      <w:pPr>
        <w:ind w:left="3200" w:hanging="400"/>
      </w:pPr>
    </w:lvl>
    <w:lvl w:ilvl="7" w:tplc="04090019">
      <w:start w:val="1"/>
      <w:numFmt w:val="upperLetter"/>
      <w:lvlText w:val="%8."/>
      <w:lvlJc w:val="left"/>
      <w:pPr>
        <w:ind w:left="3600" w:hanging="400"/>
      </w:pPr>
    </w:lvl>
    <w:lvl w:ilvl="8" w:tplc="0409001B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1B6527B2"/>
    <w:multiLevelType w:val="hybridMultilevel"/>
    <w:tmpl w:val="67B4CC92"/>
    <w:lvl w:ilvl="0" w:tplc="5B0C75A0">
      <w:start w:val="1"/>
      <w:numFmt w:val="upperLetter"/>
      <w:lvlText w:val="%1."/>
      <w:lvlJc w:val="left"/>
      <w:pPr>
        <w:ind w:left="760" w:hanging="360"/>
      </w:p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>
      <w:start w:val="1"/>
      <w:numFmt w:val="lowerRoman"/>
      <w:lvlText w:val="%3."/>
      <w:lvlJc w:val="right"/>
      <w:pPr>
        <w:ind w:left="1600" w:hanging="400"/>
      </w:pPr>
    </w:lvl>
    <w:lvl w:ilvl="3" w:tplc="0409000F">
      <w:start w:val="1"/>
      <w:numFmt w:val="decimal"/>
      <w:lvlText w:val="%4."/>
      <w:lvlJc w:val="left"/>
      <w:pPr>
        <w:ind w:left="2000" w:hanging="400"/>
      </w:pPr>
    </w:lvl>
    <w:lvl w:ilvl="4" w:tplc="04090019">
      <w:start w:val="1"/>
      <w:numFmt w:val="upperLetter"/>
      <w:lvlText w:val="%5."/>
      <w:lvlJc w:val="left"/>
      <w:pPr>
        <w:ind w:left="2400" w:hanging="400"/>
      </w:pPr>
    </w:lvl>
    <w:lvl w:ilvl="5" w:tplc="0409001B">
      <w:start w:val="1"/>
      <w:numFmt w:val="lowerRoman"/>
      <w:lvlText w:val="%6."/>
      <w:lvlJc w:val="right"/>
      <w:pPr>
        <w:ind w:left="2800" w:hanging="400"/>
      </w:pPr>
    </w:lvl>
    <w:lvl w:ilvl="6" w:tplc="0409000F">
      <w:start w:val="1"/>
      <w:numFmt w:val="decimal"/>
      <w:lvlText w:val="%7."/>
      <w:lvlJc w:val="left"/>
      <w:pPr>
        <w:ind w:left="3200" w:hanging="400"/>
      </w:pPr>
    </w:lvl>
    <w:lvl w:ilvl="7" w:tplc="04090019">
      <w:start w:val="1"/>
      <w:numFmt w:val="upperLetter"/>
      <w:lvlText w:val="%8."/>
      <w:lvlJc w:val="left"/>
      <w:pPr>
        <w:ind w:left="3600" w:hanging="400"/>
      </w:pPr>
    </w:lvl>
    <w:lvl w:ilvl="8" w:tplc="0409001B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0B1E"/>
    <w:rsid w:val="00031E06"/>
    <w:rsid w:val="00054649"/>
    <w:rsid w:val="00152F35"/>
    <w:rsid w:val="00163054"/>
    <w:rsid w:val="00285AEA"/>
    <w:rsid w:val="003540DA"/>
    <w:rsid w:val="00430B1E"/>
    <w:rsid w:val="0044565B"/>
    <w:rsid w:val="00447D55"/>
    <w:rsid w:val="00557CD4"/>
    <w:rsid w:val="00657ECC"/>
    <w:rsid w:val="00776737"/>
    <w:rsid w:val="007D15BD"/>
    <w:rsid w:val="00A81022"/>
    <w:rsid w:val="00A9172B"/>
    <w:rsid w:val="00B15F70"/>
    <w:rsid w:val="00B1609F"/>
    <w:rsid w:val="00B2178A"/>
    <w:rsid w:val="00BB76BA"/>
    <w:rsid w:val="00C05237"/>
    <w:rsid w:val="00CC4E6E"/>
    <w:rsid w:val="00CC5448"/>
    <w:rsid w:val="00CD31C1"/>
    <w:rsid w:val="00CF674C"/>
    <w:rsid w:val="00DA234B"/>
    <w:rsid w:val="00DE3DC3"/>
    <w:rsid w:val="00F57B00"/>
    <w:rsid w:val="00FA4336"/>
    <w:rsid w:val="00FD7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0B1E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0B1E"/>
    <w:pPr>
      <w:ind w:leftChars="400" w:left="800"/>
    </w:pPr>
  </w:style>
  <w:style w:type="paragraph" w:styleId="a4">
    <w:name w:val="Balloon Text"/>
    <w:basedOn w:val="a"/>
    <w:link w:val="Char"/>
    <w:uiPriority w:val="99"/>
    <w:semiHidden/>
    <w:unhideWhenUsed/>
    <w:rsid w:val="00F57B00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F57B00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0B1E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0B1E"/>
    <w:pPr>
      <w:ind w:leftChars="400" w:left="800"/>
    </w:pPr>
  </w:style>
  <w:style w:type="paragraph" w:styleId="a4">
    <w:name w:val="Balloon Text"/>
    <w:basedOn w:val="a"/>
    <w:link w:val="Char"/>
    <w:uiPriority w:val="99"/>
    <w:semiHidden/>
    <w:unhideWhenUsed/>
    <w:rsid w:val="00F57B00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F57B0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778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microsoft.com/office/2007/relationships/stylesWithEffects" Target="stylesWithEffects.xml"/><Relationship Id="rId7" Type="http://schemas.openxmlformats.org/officeDocument/2006/relationships/image" Target="media/image2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tif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61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PC1</dc:creator>
  <cp:lastModifiedBy>PC1</cp:lastModifiedBy>
  <cp:revision>2</cp:revision>
  <dcterms:created xsi:type="dcterms:W3CDTF">2020-09-23T01:25:00Z</dcterms:created>
  <dcterms:modified xsi:type="dcterms:W3CDTF">2020-09-23T01:29:00Z</dcterms:modified>
</cp:coreProperties>
</file>