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3EF2" w:rsidRDefault="008610C9" w:rsidP="00C43EF2">
      <w:pPr>
        <w:spacing w:after="200" w:line="360" w:lineRule="auto"/>
        <w:rPr>
          <w:rFonts w:ascii="Times New Roman" w:hAnsi="Times New Roman" w:cs="Times New Roman"/>
          <w:b/>
          <w:sz w:val="22"/>
        </w:rPr>
      </w:pPr>
      <w:bookmarkStart w:id="0" w:name="_GoBack"/>
      <w:bookmarkEnd w:id="0"/>
      <w:r w:rsidRPr="008610C9">
        <w:rPr>
          <w:rFonts w:ascii="Times New Roman" w:hAnsi="Times New Roman" w:cs="Times New Roman"/>
          <w:b/>
          <w:sz w:val="22"/>
        </w:rPr>
        <w:t>Figure 1. changes of aortic growth rate after UTBAD</w:t>
      </w:r>
    </w:p>
    <w:p w:rsidR="008610C9" w:rsidRPr="008610C9" w:rsidRDefault="008610C9" w:rsidP="00C43EF2">
      <w:pPr>
        <w:spacing w:after="200"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>
            <wp:extent cx="5943600" cy="2532380"/>
            <wp:effectExtent l="0" t="0" r="0" b="127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0827_figure1+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056" w:rsidRPr="008610C9" w:rsidRDefault="00F81056" w:rsidP="00F81056">
      <w:pPr>
        <w:spacing w:line="276" w:lineRule="auto"/>
        <w:rPr>
          <w:rFonts w:ascii="Times New Roman" w:hAnsi="Times New Roman" w:cs="Times New Roman"/>
          <w:b/>
          <w:bCs/>
          <w:sz w:val="22"/>
        </w:rPr>
      </w:pPr>
      <w:r w:rsidRPr="008610C9">
        <w:rPr>
          <w:rFonts w:ascii="Times New Roman" w:hAnsi="Times New Roman" w:cs="Times New Roman"/>
          <w:b/>
          <w:bCs/>
          <w:sz w:val="22"/>
        </w:rPr>
        <w:t>Table 1. Risk factor analysis for growth rate &gt; 5 mm/year.</w:t>
      </w:r>
    </w:p>
    <w:p w:rsidR="00F81056" w:rsidRPr="008610C9" w:rsidRDefault="00F81056" w:rsidP="00F81056">
      <w:pPr>
        <w:spacing w:line="276" w:lineRule="auto"/>
        <w:rPr>
          <w:rFonts w:ascii="Times New Roman" w:hAnsi="Times New Roman" w:cs="Times New Roman"/>
          <w:sz w:val="22"/>
        </w:rPr>
      </w:pPr>
      <w:r w:rsidRPr="008610C9">
        <w:rPr>
          <w:rFonts w:ascii="Times New Roman" w:hAnsi="Times New Roman" w:cs="Times New Roman"/>
          <w:sz w:val="22"/>
        </w:rPr>
        <w:t>Variable selection method in multivariable analysis: “Backward conditional”</w:t>
      </w:r>
    </w:p>
    <w:p w:rsidR="00F81056" w:rsidRPr="008610C9" w:rsidRDefault="00F81056" w:rsidP="00F81056">
      <w:pPr>
        <w:spacing w:line="276" w:lineRule="auto"/>
        <w:rPr>
          <w:rFonts w:ascii="Times New Roman" w:hAnsi="Times New Roman" w:cs="Times New Roman"/>
          <w:sz w:val="22"/>
        </w:rPr>
      </w:pPr>
    </w:p>
    <w:tbl>
      <w:tblPr>
        <w:tblStyle w:val="a5"/>
        <w:tblpPr w:leftFromText="181" w:rightFromText="181" w:vertAnchor="text" w:tblpY="1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992"/>
        <w:gridCol w:w="850"/>
        <w:gridCol w:w="1701"/>
        <w:gridCol w:w="851"/>
        <w:gridCol w:w="850"/>
        <w:gridCol w:w="1422"/>
      </w:tblGrid>
      <w:tr w:rsidR="00F81056" w:rsidRPr="008610C9" w:rsidTr="00F81056">
        <w:trPr>
          <w:trHeight w:val="344"/>
        </w:trPr>
        <w:tc>
          <w:tcPr>
            <w:tcW w:w="2694" w:type="dxa"/>
            <w:tcBorders>
              <w:top w:val="single" w:sz="8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54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Univariable analysis</w:t>
            </w:r>
          </w:p>
        </w:tc>
        <w:tc>
          <w:tcPr>
            <w:tcW w:w="3123" w:type="dxa"/>
            <w:gridSpan w:val="3"/>
            <w:tcBorders>
              <w:top w:val="single" w:sz="8" w:space="0" w:color="auto"/>
              <w:left w:val="nil"/>
              <w:bottom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Multivariable analysis</w:t>
            </w: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P 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OR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95% CI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P value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OR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95% CI</w:t>
            </w: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Sex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0.192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2.082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0.691-6.272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0.183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1.023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0.989-1.059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0.026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1.047</w:t>
            </w: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1.005-1.090</w:t>
            </w: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eastAsia="바탕" w:hAnsi="Times New Roman" w:cs="Times New Roman"/>
                <w:sz w:val="22"/>
                <w:szCs w:val="22"/>
                <w:lang w:eastAsia="ko-KR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Hypertension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0.730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1.201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0.424-3.401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Diabetes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0.540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0.609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0.124-2.984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CVA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&gt;0.999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CAOD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0.838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0.792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0.084-7.428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ESRD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0.235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3.391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0.452-25.421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0.053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9.305</w:t>
            </w: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0.972-89.083</w:t>
            </w: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Smoking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0.217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0.438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0.118-1.625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Ex-smoker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2.218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0.801-6.147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Marfan or CTD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0.955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1.069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0.106-10.764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Initial diameter &gt; 40 mm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0.295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1.623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0.655-4.023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8610C9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P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roximal </w:t>
            </w:r>
            <w:r w:rsidR="00F81056" w:rsidRPr="008610C9">
              <w:rPr>
                <w:rFonts w:ascii="Times New Roman" w:hAnsi="Times New Roman" w:cs="Times New Roman"/>
                <w:sz w:val="22"/>
                <w:szCs w:val="22"/>
              </w:rPr>
              <w:t>DTA tear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0.331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1.627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0.609-4.344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 xml:space="preserve">Elliptical </w:t>
            </w:r>
            <w:r w:rsidRPr="008610C9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T</w:t>
            </w: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L shape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0.004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3.955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1.547-10.110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0.026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3.480</w:t>
            </w: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1.158-10.456</w:t>
            </w: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  <w:lang w:eastAsia="ko-KR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Absence of thrombus in FL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0.022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2.944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1.168-7.423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0.085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2.635</w:t>
            </w:r>
          </w:p>
        </w:tc>
        <w:tc>
          <w:tcPr>
            <w:tcW w:w="1422" w:type="dxa"/>
            <w:tcBorders>
              <w:lef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0.875-7.937</w:t>
            </w:r>
          </w:p>
        </w:tc>
      </w:tr>
      <w:tr w:rsidR="00F81056" w:rsidRPr="008610C9" w:rsidTr="00F81056">
        <w:trPr>
          <w:trHeight w:val="344"/>
        </w:trPr>
        <w:tc>
          <w:tcPr>
            <w:tcW w:w="2694" w:type="dxa"/>
            <w:tcBorders>
              <w:bottom w:val="single" w:sz="8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  <w:lang w:eastAsia="ko-KR"/>
              </w:rPr>
              <w:t>Proximal entry</w:t>
            </w: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 xml:space="preserve"> &gt; 10 mm</w:t>
            </w:r>
          </w:p>
        </w:tc>
        <w:tc>
          <w:tcPr>
            <w:tcW w:w="992" w:type="dxa"/>
            <w:tcBorders>
              <w:left w:val="nil"/>
              <w:bottom w:val="single" w:sz="8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</w:tc>
        <w:tc>
          <w:tcPr>
            <w:tcW w:w="850" w:type="dxa"/>
            <w:tcBorders>
              <w:left w:val="nil"/>
              <w:bottom w:val="single" w:sz="8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4.049</w:t>
            </w:r>
          </w:p>
        </w:tc>
        <w:tc>
          <w:tcPr>
            <w:tcW w:w="1701" w:type="dxa"/>
            <w:tcBorders>
              <w:left w:val="nil"/>
              <w:bottom w:val="single" w:sz="8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1.507-10.878</w:t>
            </w:r>
          </w:p>
        </w:tc>
        <w:tc>
          <w:tcPr>
            <w:tcW w:w="851" w:type="dxa"/>
            <w:tcBorders>
              <w:left w:val="nil"/>
              <w:bottom w:val="single" w:sz="8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0.045</w:t>
            </w:r>
          </w:p>
        </w:tc>
        <w:tc>
          <w:tcPr>
            <w:tcW w:w="850" w:type="dxa"/>
            <w:tcBorders>
              <w:left w:val="nil"/>
              <w:bottom w:val="single" w:sz="8" w:space="0" w:color="auto"/>
              <w:right w:val="nil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3.092</w:t>
            </w:r>
          </w:p>
        </w:tc>
        <w:tc>
          <w:tcPr>
            <w:tcW w:w="1422" w:type="dxa"/>
            <w:tcBorders>
              <w:left w:val="nil"/>
              <w:bottom w:val="single" w:sz="8" w:space="0" w:color="auto"/>
            </w:tcBorders>
          </w:tcPr>
          <w:p w:rsidR="00F81056" w:rsidRPr="008610C9" w:rsidRDefault="00F81056" w:rsidP="00C3409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610C9">
              <w:rPr>
                <w:rFonts w:ascii="Times New Roman" w:hAnsi="Times New Roman" w:cs="Times New Roman"/>
                <w:sz w:val="22"/>
                <w:szCs w:val="22"/>
              </w:rPr>
              <w:t>1.024-9.338</w:t>
            </w:r>
          </w:p>
        </w:tc>
      </w:tr>
    </w:tbl>
    <w:p w:rsidR="00E808B9" w:rsidRPr="00C43EF2" w:rsidRDefault="00E808B9" w:rsidP="00C43EF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2"/>
        </w:rPr>
      </w:pPr>
    </w:p>
    <w:sectPr w:rsidR="00E808B9" w:rsidRPr="00C43EF2" w:rsidSect="00E1573F">
      <w:pgSz w:w="12240" w:h="15840"/>
      <w:pgMar w:top="1701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3FF" w:rsidRDefault="007A63FF" w:rsidP="00E808B9">
      <w:pPr>
        <w:spacing w:after="0" w:line="240" w:lineRule="auto"/>
      </w:pPr>
      <w:r>
        <w:separator/>
      </w:r>
    </w:p>
  </w:endnote>
  <w:endnote w:type="continuationSeparator" w:id="0">
    <w:p w:rsidR="007A63FF" w:rsidRDefault="007A63FF" w:rsidP="00E808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ansonText LT">
    <w:altName w:val="JansonText LT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3FF" w:rsidRDefault="007A63FF" w:rsidP="00E808B9">
      <w:pPr>
        <w:spacing w:after="0" w:line="240" w:lineRule="auto"/>
      </w:pPr>
      <w:r>
        <w:separator/>
      </w:r>
    </w:p>
  </w:footnote>
  <w:footnote w:type="continuationSeparator" w:id="0">
    <w:p w:rsidR="007A63FF" w:rsidRDefault="007A63FF" w:rsidP="00E808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F0D"/>
    <w:rsid w:val="00047F39"/>
    <w:rsid w:val="000C0171"/>
    <w:rsid w:val="000D561D"/>
    <w:rsid w:val="0017059D"/>
    <w:rsid w:val="00214F65"/>
    <w:rsid w:val="002747A0"/>
    <w:rsid w:val="002F4480"/>
    <w:rsid w:val="003136DC"/>
    <w:rsid w:val="00526680"/>
    <w:rsid w:val="00594F0D"/>
    <w:rsid w:val="00602C42"/>
    <w:rsid w:val="00673AE0"/>
    <w:rsid w:val="007826C6"/>
    <w:rsid w:val="007A63FF"/>
    <w:rsid w:val="007D0579"/>
    <w:rsid w:val="007F656A"/>
    <w:rsid w:val="008463DB"/>
    <w:rsid w:val="008610C9"/>
    <w:rsid w:val="008B1CDD"/>
    <w:rsid w:val="009C0EAC"/>
    <w:rsid w:val="00B2682C"/>
    <w:rsid w:val="00C43EF2"/>
    <w:rsid w:val="00C74571"/>
    <w:rsid w:val="00C865AB"/>
    <w:rsid w:val="00DF37AC"/>
    <w:rsid w:val="00E808B9"/>
    <w:rsid w:val="00F3300B"/>
    <w:rsid w:val="00F81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2AD484-CE50-45D3-A9B6-FC1178401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08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808B9"/>
  </w:style>
  <w:style w:type="paragraph" w:styleId="a4">
    <w:name w:val="footer"/>
    <w:basedOn w:val="a"/>
    <w:link w:val="Char0"/>
    <w:uiPriority w:val="99"/>
    <w:unhideWhenUsed/>
    <w:rsid w:val="00E808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808B9"/>
  </w:style>
  <w:style w:type="character" w:customStyle="1" w:styleId="A10">
    <w:name w:val="A1"/>
    <w:uiPriority w:val="99"/>
    <w:rsid w:val="007826C6"/>
    <w:rPr>
      <w:rFonts w:cs="JansonText LT"/>
      <w:color w:val="000000"/>
      <w:sz w:val="19"/>
      <w:szCs w:val="19"/>
    </w:rPr>
  </w:style>
  <w:style w:type="table" w:styleId="a5">
    <w:name w:val="Table Grid"/>
    <w:basedOn w:val="a1"/>
    <w:uiPriority w:val="39"/>
    <w:rsid w:val="00F81056"/>
    <w:pPr>
      <w:spacing w:after="0" w:line="240" w:lineRule="auto"/>
      <w:jc w:val="left"/>
    </w:pPr>
    <w:rPr>
      <w:kern w:val="0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19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사용자</dc:creator>
  <cp:lastModifiedBy>vdiadmin</cp:lastModifiedBy>
  <cp:revision>2</cp:revision>
  <dcterms:created xsi:type="dcterms:W3CDTF">2020-09-01T08:16:00Z</dcterms:created>
  <dcterms:modified xsi:type="dcterms:W3CDTF">2020-09-01T08:16:00Z</dcterms:modified>
</cp:coreProperties>
</file>