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097F4" w14:textId="31CC45FE" w:rsidR="00334083" w:rsidRPr="00FC253C" w:rsidRDefault="00334083" w:rsidP="00FC253C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able. Crude and Adjusted outcomes between TAVR and SAVR+ablation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615"/>
        <w:gridCol w:w="1313"/>
        <w:gridCol w:w="1397"/>
        <w:gridCol w:w="24"/>
        <w:gridCol w:w="747"/>
        <w:gridCol w:w="992"/>
        <w:gridCol w:w="283"/>
        <w:gridCol w:w="1508"/>
        <w:gridCol w:w="1217"/>
        <w:gridCol w:w="37"/>
        <w:gridCol w:w="1185"/>
        <w:gridCol w:w="70"/>
        <w:gridCol w:w="1025"/>
        <w:gridCol w:w="203"/>
        <w:gridCol w:w="1012"/>
        <w:gridCol w:w="29"/>
      </w:tblGrid>
      <w:tr w:rsidR="00334083" w14:paraId="7D52474C" w14:textId="77777777" w:rsidTr="00FC6B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</w:tcPr>
          <w:p w14:paraId="23524196" w14:textId="77777777" w:rsidR="00334083" w:rsidRDefault="00334083">
            <w:pPr>
              <w:jc w:val="center"/>
            </w:pPr>
            <w:bookmarkStart w:id="0" w:name="_Hlk52694651" w:colFirst="0" w:colLast="15"/>
          </w:p>
        </w:tc>
        <w:tc>
          <w:tcPr>
            <w:tcW w:w="1313" w:type="dxa"/>
          </w:tcPr>
          <w:p w14:paraId="25AAE395" w14:textId="77777777" w:rsidR="00334083" w:rsidRDefault="003340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21" w:type="dxa"/>
            <w:gridSpan w:val="2"/>
          </w:tcPr>
          <w:p w14:paraId="27E9A349" w14:textId="77777777" w:rsidR="00334083" w:rsidRDefault="003340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47" w:type="dxa"/>
          </w:tcPr>
          <w:p w14:paraId="4929E2AD" w14:textId="77777777" w:rsidR="00334083" w:rsidRDefault="003340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037" w:type="dxa"/>
            <w:gridSpan w:val="5"/>
            <w:hideMark/>
          </w:tcPr>
          <w:p w14:paraId="66E9DD0D" w14:textId="318A048A" w:rsidR="00334083" w:rsidRDefault="003340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Unadjust</w:t>
            </w:r>
            <w:r w:rsidR="00FC6BB2">
              <w:t>ed</w:t>
            </w:r>
          </w:p>
        </w:tc>
        <w:tc>
          <w:tcPr>
            <w:tcW w:w="3524" w:type="dxa"/>
            <w:gridSpan w:val="6"/>
            <w:hideMark/>
          </w:tcPr>
          <w:p w14:paraId="34D227EC" w14:textId="513E1267" w:rsidR="00334083" w:rsidRDefault="00FC6BB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IPTW-A</w:t>
            </w:r>
            <w:r w:rsidR="00334083">
              <w:rPr>
                <w:rFonts w:hint="eastAsia"/>
              </w:rPr>
              <w:t>djust</w:t>
            </w:r>
            <w:r>
              <w:t>ed</w:t>
            </w:r>
          </w:p>
        </w:tc>
      </w:tr>
      <w:tr w:rsidR="00334083" w14:paraId="6C6DC50F" w14:textId="77777777" w:rsidTr="00FC6B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</w:tcPr>
          <w:p w14:paraId="58862226" w14:textId="77777777" w:rsidR="00334083" w:rsidRDefault="00334083">
            <w:pPr>
              <w:jc w:val="center"/>
            </w:pPr>
          </w:p>
        </w:tc>
        <w:tc>
          <w:tcPr>
            <w:tcW w:w="1313" w:type="dxa"/>
          </w:tcPr>
          <w:p w14:paraId="2CD8E93E" w14:textId="104AFB75" w:rsidR="00334083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21" w:type="dxa"/>
            <w:gridSpan w:val="2"/>
          </w:tcPr>
          <w:p w14:paraId="1878B669" w14:textId="313D1B3F" w:rsidR="00334083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47" w:type="dxa"/>
          </w:tcPr>
          <w:p w14:paraId="69FA872D" w14:textId="708ECC36" w:rsidR="00334083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hideMark/>
          </w:tcPr>
          <w:p w14:paraId="4B20A98E" w14:textId="2137B1AB" w:rsidR="00334083" w:rsidRPr="00FC6BB2" w:rsidRDefault="00334083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1791" w:type="dxa"/>
            <w:gridSpan w:val="2"/>
            <w:hideMark/>
          </w:tcPr>
          <w:p w14:paraId="3F158F1E" w14:textId="77777777" w:rsidR="00334083" w:rsidRPr="00FC6BB2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95% CI</w:t>
            </w:r>
          </w:p>
        </w:tc>
        <w:tc>
          <w:tcPr>
            <w:tcW w:w="1254" w:type="dxa"/>
            <w:gridSpan w:val="2"/>
            <w:hideMark/>
          </w:tcPr>
          <w:p w14:paraId="39204645" w14:textId="77777777" w:rsidR="00334083" w:rsidRPr="00FC6BB2" w:rsidRDefault="00334083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P-value</w:t>
            </w:r>
          </w:p>
        </w:tc>
        <w:tc>
          <w:tcPr>
            <w:tcW w:w="1255" w:type="dxa"/>
            <w:gridSpan w:val="2"/>
            <w:hideMark/>
          </w:tcPr>
          <w:p w14:paraId="26348CC6" w14:textId="7B588AE9" w:rsidR="00334083" w:rsidRPr="00FC6BB2" w:rsidRDefault="00334083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HR</w:t>
            </w:r>
          </w:p>
        </w:tc>
        <w:tc>
          <w:tcPr>
            <w:tcW w:w="1025" w:type="dxa"/>
            <w:hideMark/>
          </w:tcPr>
          <w:p w14:paraId="49095B40" w14:textId="77777777" w:rsidR="00334083" w:rsidRPr="00FC6BB2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95% CI</w:t>
            </w:r>
          </w:p>
        </w:tc>
        <w:tc>
          <w:tcPr>
            <w:tcW w:w="1244" w:type="dxa"/>
            <w:gridSpan w:val="3"/>
            <w:hideMark/>
          </w:tcPr>
          <w:p w14:paraId="06FE7F7E" w14:textId="77777777" w:rsidR="00334083" w:rsidRPr="00FC6BB2" w:rsidRDefault="00334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C6BB2">
              <w:rPr>
                <w:rFonts w:hint="eastAsia"/>
                <w:b/>
                <w:bCs/>
              </w:rPr>
              <w:t>p-value</w:t>
            </w:r>
          </w:p>
        </w:tc>
      </w:tr>
      <w:tr w:rsidR="00FC6BB2" w14:paraId="792F61AB" w14:textId="77777777" w:rsidTr="00FC6BB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</w:tcPr>
          <w:p w14:paraId="0383C353" w14:textId="0725BC27" w:rsidR="00FC6BB2" w:rsidRDefault="00FC6BB2" w:rsidP="00FC6BB2">
            <w:pPr>
              <w:jc w:val="left"/>
            </w:pPr>
            <w:r>
              <w:rPr>
                <w:rFonts w:hint="eastAsia"/>
              </w:rPr>
              <w:t>A</w:t>
            </w:r>
            <w:r>
              <w:t>dverse Clinical Outcomes</w:t>
            </w:r>
          </w:p>
        </w:tc>
        <w:tc>
          <w:tcPr>
            <w:tcW w:w="1313" w:type="dxa"/>
          </w:tcPr>
          <w:p w14:paraId="70E8EE90" w14:textId="0ED1C800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TAVR</w:t>
            </w:r>
          </w:p>
        </w:tc>
        <w:tc>
          <w:tcPr>
            <w:tcW w:w="1421" w:type="dxa"/>
            <w:gridSpan w:val="2"/>
          </w:tcPr>
          <w:p w14:paraId="3314F8FC" w14:textId="20F26D03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SAVR with ablation</w:t>
            </w:r>
          </w:p>
        </w:tc>
        <w:tc>
          <w:tcPr>
            <w:tcW w:w="747" w:type="dxa"/>
          </w:tcPr>
          <w:p w14:paraId="46A099F6" w14:textId="33BAEFDD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992" w:type="dxa"/>
          </w:tcPr>
          <w:p w14:paraId="1A3F57F9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791" w:type="dxa"/>
            <w:gridSpan w:val="2"/>
          </w:tcPr>
          <w:p w14:paraId="0B1EAAA0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254" w:type="dxa"/>
            <w:gridSpan w:val="2"/>
          </w:tcPr>
          <w:p w14:paraId="32847453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255" w:type="dxa"/>
            <w:gridSpan w:val="2"/>
          </w:tcPr>
          <w:p w14:paraId="1E6F5079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025" w:type="dxa"/>
          </w:tcPr>
          <w:p w14:paraId="2F6EEDE7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  <w:tc>
          <w:tcPr>
            <w:tcW w:w="1244" w:type="dxa"/>
            <w:gridSpan w:val="3"/>
          </w:tcPr>
          <w:p w14:paraId="4DA97662" w14:textId="77777777" w:rsidR="00FC6BB2" w:rsidRDefault="00FC6BB2" w:rsidP="00FC6B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</w:p>
        </w:tc>
      </w:tr>
      <w:tr w:rsidR="00FC6BB2" w14:paraId="3CDB1254" w14:textId="77777777" w:rsidTr="00FC6B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9" w:type="dxa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bottom w:val="nil"/>
            </w:tcBorders>
            <w:hideMark/>
          </w:tcPr>
          <w:p w14:paraId="4A2DCACF" w14:textId="6FD65F7E" w:rsidR="00FC6BB2" w:rsidRPr="00FC6BB2" w:rsidRDefault="00F252F8" w:rsidP="00FC6BB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Overall m</w:t>
            </w:r>
            <w:r w:rsidR="00FC6BB2" w:rsidRPr="00FC6BB2">
              <w:rPr>
                <w:rFonts w:hint="eastAsia"/>
                <w:b w:val="0"/>
                <w:bCs w:val="0"/>
              </w:rPr>
              <w:t>ortality</w:t>
            </w:r>
          </w:p>
        </w:tc>
        <w:tc>
          <w:tcPr>
            <w:tcW w:w="1313" w:type="dxa"/>
            <w:tcBorders>
              <w:bottom w:val="nil"/>
            </w:tcBorders>
          </w:tcPr>
          <w:p w14:paraId="59CA3280" w14:textId="7BE529BD" w:rsidR="00FC6BB2" w:rsidRDefault="00F252F8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  <w:r>
              <w:t>0 (20.4%)</w:t>
            </w:r>
          </w:p>
        </w:tc>
        <w:tc>
          <w:tcPr>
            <w:tcW w:w="1397" w:type="dxa"/>
            <w:tcBorders>
              <w:bottom w:val="nil"/>
            </w:tcBorders>
          </w:tcPr>
          <w:p w14:paraId="3D004765" w14:textId="651AD223" w:rsidR="00FC6BB2" w:rsidRDefault="00F252F8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</w:t>
            </w:r>
            <w:r>
              <w:t>6 (19.8%)</w:t>
            </w:r>
          </w:p>
        </w:tc>
        <w:tc>
          <w:tcPr>
            <w:tcW w:w="771" w:type="dxa"/>
            <w:gridSpan w:val="2"/>
            <w:tcBorders>
              <w:bottom w:val="nil"/>
            </w:tcBorders>
          </w:tcPr>
          <w:p w14:paraId="4EBFC0F0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bottom w:val="nil"/>
            </w:tcBorders>
            <w:hideMark/>
          </w:tcPr>
          <w:p w14:paraId="2D598976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0.72</w:t>
            </w:r>
          </w:p>
        </w:tc>
        <w:tc>
          <w:tcPr>
            <w:tcW w:w="1508" w:type="dxa"/>
            <w:tcBorders>
              <w:bottom w:val="nil"/>
            </w:tcBorders>
            <w:hideMark/>
          </w:tcPr>
          <w:p w14:paraId="5EFB3846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0.32-1.61</w:t>
            </w:r>
          </w:p>
        </w:tc>
        <w:tc>
          <w:tcPr>
            <w:tcW w:w="1217" w:type="dxa"/>
            <w:tcBorders>
              <w:bottom w:val="nil"/>
            </w:tcBorders>
            <w:hideMark/>
          </w:tcPr>
          <w:p w14:paraId="66AACF69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0.427</w:t>
            </w:r>
          </w:p>
        </w:tc>
        <w:tc>
          <w:tcPr>
            <w:tcW w:w="1222" w:type="dxa"/>
            <w:gridSpan w:val="2"/>
            <w:tcBorders>
              <w:bottom w:val="nil"/>
            </w:tcBorders>
            <w:hideMark/>
          </w:tcPr>
          <w:p w14:paraId="41E3E442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1.27</w:t>
            </w:r>
          </w:p>
        </w:tc>
        <w:tc>
          <w:tcPr>
            <w:tcW w:w="1298" w:type="dxa"/>
            <w:gridSpan w:val="3"/>
            <w:tcBorders>
              <w:bottom w:val="nil"/>
            </w:tcBorders>
            <w:hideMark/>
          </w:tcPr>
          <w:p w14:paraId="5EB88E24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0.49-3.29</w:t>
            </w:r>
          </w:p>
        </w:tc>
        <w:tc>
          <w:tcPr>
            <w:tcW w:w="1012" w:type="dxa"/>
            <w:tcBorders>
              <w:bottom w:val="nil"/>
            </w:tcBorders>
            <w:hideMark/>
          </w:tcPr>
          <w:p w14:paraId="6931F6EF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0.617</w:t>
            </w:r>
          </w:p>
        </w:tc>
      </w:tr>
      <w:tr w:rsidR="00FC6BB2" w14:paraId="6A174BD9" w14:textId="77777777" w:rsidTr="00FC6BB2">
        <w:trPr>
          <w:gridAfter w:val="1"/>
          <w:wAfter w:w="29" w:type="dxa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  <w:bottom w:val="nil"/>
            </w:tcBorders>
            <w:hideMark/>
          </w:tcPr>
          <w:p w14:paraId="3B5B02BF" w14:textId="77777777" w:rsidR="00FC6BB2" w:rsidRPr="00FC6BB2" w:rsidRDefault="00FC6BB2" w:rsidP="00FC6BB2">
            <w:pPr>
              <w:rPr>
                <w:b w:val="0"/>
                <w:bCs w:val="0"/>
              </w:rPr>
            </w:pPr>
            <w:r w:rsidRPr="00FC6BB2">
              <w:rPr>
                <w:rFonts w:hint="eastAsia"/>
                <w:b w:val="0"/>
                <w:bCs w:val="0"/>
              </w:rPr>
              <w:t>Stroke</w:t>
            </w:r>
          </w:p>
        </w:tc>
        <w:tc>
          <w:tcPr>
            <w:tcW w:w="1313" w:type="dxa"/>
            <w:tcBorders>
              <w:top w:val="nil"/>
              <w:bottom w:val="nil"/>
            </w:tcBorders>
            <w:hideMark/>
          </w:tcPr>
          <w:p w14:paraId="2D85383F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 (10.2%)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hideMark/>
          </w:tcPr>
          <w:p w14:paraId="6ACBA113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 (3.7%)</w:t>
            </w:r>
          </w:p>
        </w:tc>
        <w:tc>
          <w:tcPr>
            <w:tcW w:w="771" w:type="dxa"/>
            <w:gridSpan w:val="2"/>
            <w:tcBorders>
              <w:top w:val="nil"/>
              <w:bottom w:val="nil"/>
            </w:tcBorders>
          </w:tcPr>
          <w:p w14:paraId="20EF4E17" w14:textId="2590CC8D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hideMark/>
          </w:tcPr>
          <w:p w14:paraId="17938952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0.25</w:t>
            </w:r>
          </w:p>
        </w:tc>
        <w:tc>
          <w:tcPr>
            <w:tcW w:w="1508" w:type="dxa"/>
            <w:tcBorders>
              <w:top w:val="nil"/>
              <w:bottom w:val="nil"/>
            </w:tcBorders>
            <w:hideMark/>
          </w:tcPr>
          <w:p w14:paraId="1207D4C6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0.06-1.06</w:t>
            </w:r>
          </w:p>
        </w:tc>
        <w:tc>
          <w:tcPr>
            <w:tcW w:w="1217" w:type="dxa"/>
            <w:tcBorders>
              <w:top w:val="nil"/>
              <w:bottom w:val="nil"/>
            </w:tcBorders>
            <w:hideMark/>
          </w:tcPr>
          <w:p w14:paraId="517A7C6E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0.06</w:t>
            </w:r>
          </w:p>
        </w:tc>
        <w:tc>
          <w:tcPr>
            <w:tcW w:w="1222" w:type="dxa"/>
            <w:gridSpan w:val="2"/>
            <w:tcBorders>
              <w:top w:val="nil"/>
              <w:bottom w:val="nil"/>
            </w:tcBorders>
            <w:hideMark/>
          </w:tcPr>
          <w:p w14:paraId="63047342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0.44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hideMark/>
          </w:tcPr>
          <w:p w14:paraId="3CC68903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0.10-1.97</w:t>
            </w:r>
          </w:p>
        </w:tc>
        <w:tc>
          <w:tcPr>
            <w:tcW w:w="1012" w:type="dxa"/>
            <w:tcBorders>
              <w:top w:val="nil"/>
              <w:bottom w:val="nil"/>
            </w:tcBorders>
            <w:hideMark/>
          </w:tcPr>
          <w:p w14:paraId="2783105B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0.282</w:t>
            </w:r>
          </w:p>
        </w:tc>
      </w:tr>
      <w:tr w:rsidR="00FC6BB2" w14:paraId="176CBA73" w14:textId="77777777" w:rsidTr="00FC6B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9" w:type="dxa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  <w:bottom w:val="nil"/>
            </w:tcBorders>
            <w:hideMark/>
          </w:tcPr>
          <w:p w14:paraId="1AC5A70A" w14:textId="77777777" w:rsidR="00FC6BB2" w:rsidRPr="00FC6BB2" w:rsidRDefault="00FC6BB2" w:rsidP="00FC6BB2">
            <w:pPr>
              <w:rPr>
                <w:b w:val="0"/>
                <w:bCs w:val="0"/>
              </w:rPr>
            </w:pPr>
            <w:r w:rsidRPr="00FC6BB2">
              <w:rPr>
                <w:rFonts w:hint="eastAsia"/>
                <w:b w:val="0"/>
                <w:bCs w:val="0"/>
              </w:rPr>
              <w:t>PPM implantation</w:t>
            </w:r>
          </w:p>
        </w:tc>
        <w:tc>
          <w:tcPr>
            <w:tcW w:w="1313" w:type="dxa"/>
            <w:tcBorders>
              <w:top w:val="nil"/>
              <w:bottom w:val="nil"/>
            </w:tcBorders>
            <w:hideMark/>
          </w:tcPr>
          <w:p w14:paraId="2BA5F0FE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 (2.0%)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hideMark/>
          </w:tcPr>
          <w:p w14:paraId="181B0942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 (6.2%)</w:t>
            </w:r>
          </w:p>
        </w:tc>
        <w:tc>
          <w:tcPr>
            <w:tcW w:w="771" w:type="dxa"/>
            <w:gridSpan w:val="2"/>
            <w:tcBorders>
              <w:top w:val="nil"/>
              <w:bottom w:val="nil"/>
            </w:tcBorders>
          </w:tcPr>
          <w:p w14:paraId="603ED94E" w14:textId="3F03F9D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hideMark/>
          </w:tcPr>
          <w:p w14:paraId="6623653E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2.66</w:t>
            </w:r>
          </w:p>
        </w:tc>
        <w:tc>
          <w:tcPr>
            <w:tcW w:w="1508" w:type="dxa"/>
            <w:tcBorders>
              <w:top w:val="nil"/>
              <w:bottom w:val="nil"/>
            </w:tcBorders>
            <w:hideMark/>
          </w:tcPr>
          <w:p w14:paraId="76EFE88B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0.31-23.1</w:t>
            </w:r>
          </w:p>
        </w:tc>
        <w:tc>
          <w:tcPr>
            <w:tcW w:w="1217" w:type="dxa"/>
            <w:tcBorders>
              <w:top w:val="nil"/>
              <w:bottom w:val="nil"/>
            </w:tcBorders>
            <w:hideMark/>
          </w:tcPr>
          <w:p w14:paraId="6CB90159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0.375</w:t>
            </w:r>
          </w:p>
        </w:tc>
        <w:tc>
          <w:tcPr>
            <w:tcW w:w="1222" w:type="dxa"/>
            <w:gridSpan w:val="2"/>
            <w:tcBorders>
              <w:top w:val="nil"/>
              <w:bottom w:val="nil"/>
            </w:tcBorders>
            <w:hideMark/>
          </w:tcPr>
          <w:p w14:paraId="1075A00E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5.37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hideMark/>
          </w:tcPr>
          <w:p w14:paraId="0B8A0225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0.58-49.9</w:t>
            </w:r>
          </w:p>
        </w:tc>
        <w:tc>
          <w:tcPr>
            <w:tcW w:w="1012" w:type="dxa"/>
            <w:tcBorders>
              <w:top w:val="nil"/>
              <w:bottom w:val="nil"/>
            </w:tcBorders>
            <w:hideMark/>
          </w:tcPr>
          <w:p w14:paraId="4880FCBD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0.139</w:t>
            </w:r>
          </w:p>
        </w:tc>
      </w:tr>
      <w:tr w:rsidR="00FC6BB2" w14:paraId="10486D69" w14:textId="77777777" w:rsidTr="00FC6BB2">
        <w:trPr>
          <w:gridAfter w:val="1"/>
          <w:wAfter w:w="29" w:type="dxa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  <w:bottom w:val="nil"/>
            </w:tcBorders>
            <w:hideMark/>
          </w:tcPr>
          <w:p w14:paraId="0FD7E4DA" w14:textId="201631EB" w:rsidR="00FC6BB2" w:rsidRPr="00121128" w:rsidRDefault="00FC6BB2" w:rsidP="00121128">
            <w:pPr>
              <w:ind w:left="200" w:hangingChars="100" w:hanging="200"/>
              <w:jc w:val="left"/>
            </w:pPr>
            <w:r w:rsidRPr="00FC6BB2">
              <w:rPr>
                <w:rFonts w:hint="eastAsia"/>
                <w:b w:val="0"/>
                <w:bCs w:val="0"/>
              </w:rPr>
              <w:t>Rehospitalization with cardiac cause</w:t>
            </w:r>
          </w:p>
        </w:tc>
        <w:tc>
          <w:tcPr>
            <w:tcW w:w="1313" w:type="dxa"/>
            <w:tcBorders>
              <w:top w:val="nil"/>
              <w:bottom w:val="nil"/>
            </w:tcBorders>
            <w:hideMark/>
          </w:tcPr>
          <w:p w14:paraId="687341F4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8 (16.3%)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hideMark/>
          </w:tcPr>
          <w:p w14:paraId="28B627C7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 (24.7%)</w:t>
            </w:r>
          </w:p>
        </w:tc>
        <w:tc>
          <w:tcPr>
            <w:tcW w:w="771" w:type="dxa"/>
            <w:gridSpan w:val="2"/>
            <w:tcBorders>
              <w:top w:val="nil"/>
              <w:bottom w:val="nil"/>
            </w:tcBorders>
          </w:tcPr>
          <w:p w14:paraId="6F20B39D" w14:textId="169484ED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hideMark/>
          </w:tcPr>
          <w:p w14:paraId="54978253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1.17</w:t>
            </w:r>
          </w:p>
        </w:tc>
        <w:tc>
          <w:tcPr>
            <w:tcW w:w="1508" w:type="dxa"/>
            <w:tcBorders>
              <w:top w:val="nil"/>
              <w:bottom w:val="nil"/>
            </w:tcBorders>
            <w:hideMark/>
          </w:tcPr>
          <w:p w14:paraId="536F8065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0.65-2.09</w:t>
            </w:r>
          </w:p>
        </w:tc>
        <w:tc>
          <w:tcPr>
            <w:tcW w:w="1217" w:type="dxa"/>
            <w:tcBorders>
              <w:top w:val="nil"/>
              <w:bottom w:val="nil"/>
            </w:tcBorders>
            <w:hideMark/>
          </w:tcPr>
          <w:p w14:paraId="779D7F26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0.61</w:t>
            </w:r>
          </w:p>
        </w:tc>
        <w:tc>
          <w:tcPr>
            <w:tcW w:w="1222" w:type="dxa"/>
            <w:gridSpan w:val="2"/>
            <w:tcBorders>
              <w:top w:val="nil"/>
              <w:bottom w:val="nil"/>
            </w:tcBorders>
            <w:hideMark/>
          </w:tcPr>
          <w:p w14:paraId="7023DA8D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1.03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hideMark/>
          </w:tcPr>
          <w:p w14:paraId="2A8435E8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0.48-2.20</w:t>
            </w:r>
          </w:p>
        </w:tc>
        <w:tc>
          <w:tcPr>
            <w:tcW w:w="1012" w:type="dxa"/>
            <w:tcBorders>
              <w:top w:val="nil"/>
              <w:bottom w:val="nil"/>
            </w:tcBorders>
            <w:hideMark/>
          </w:tcPr>
          <w:p w14:paraId="2D14C14D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0.938</w:t>
            </w:r>
          </w:p>
        </w:tc>
      </w:tr>
      <w:tr w:rsidR="00FC6BB2" w14:paraId="2FEDDC3E" w14:textId="77777777" w:rsidTr="00FC6B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9" w:type="dxa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  <w:bottom w:val="nil"/>
            </w:tcBorders>
            <w:hideMark/>
          </w:tcPr>
          <w:p w14:paraId="4599FEBB" w14:textId="77777777" w:rsidR="00FC6BB2" w:rsidRPr="00FC6BB2" w:rsidRDefault="00FC6BB2" w:rsidP="00FC6BB2">
            <w:pPr>
              <w:rPr>
                <w:b w:val="0"/>
                <w:bCs w:val="0"/>
              </w:rPr>
            </w:pPr>
            <w:r w:rsidRPr="00FC6BB2">
              <w:rPr>
                <w:rFonts w:hint="eastAsia"/>
                <w:b w:val="0"/>
                <w:bCs w:val="0"/>
              </w:rPr>
              <w:t>Reoperation</w:t>
            </w:r>
          </w:p>
        </w:tc>
        <w:tc>
          <w:tcPr>
            <w:tcW w:w="1313" w:type="dxa"/>
            <w:tcBorders>
              <w:top w:val="nil"/>
              <w:bottom w:val="nil"/>
            </w:tcBorders>
            <w:hideMark/>
          </w:tcPr>
          <w:p w14:paraId="3FCE1E81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2 (4.1%)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hideMark/>
          </w:tcPr>
          <w:p w14:paraId="61751B25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3 (3.7%)</w:t>
            </w:r>
          </w:p>
        </w:tc>
        <w:tc>
          <w:tcPr>
            <w:tcW w:w="771" w:type="dxa"/>
            <w:gridSpan w:val="2"/>
            <w:tcBorders>
              <w:top w:val="nil"/>
              <w:bottom w:val="nil"/>
            </w:tcBorders>
          </w:tcPr>
          <w:p w14:paraId="649F43F0" w14:textId="5ABC2714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hideMark/>
          </w:tcPr>
          <w:p w14:paraId="4CFE44CC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0.50</w:t>
            </w:r>
          </w:p>
        </w:tc>
        <w:tc>
          <w:tcPr>
            <w:tcW w:w="1508" w:type="dxa"/>
            <w:tcBorders>
              <w:top w:val="nil"/>
              <w:bottom w:val="nil"/>
            </w:tcBorders>
            <w:hideMark/>
          </w:tcPr>
          <w:p w14:paraId="51A2348E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0.07-3.57</w:t>
            </w:r>
          </w:p>
        </w:tc>
        <w:tc>
          <w:tcPr>
            <w:tcW w:w="1217" w:type="dxa"/>
            <w:tcBorders>
              <w:top w:val="nil"/>
              <w:bottom w:val="nil"/>
            </w:tcBorders>
            <w:hideMark/>
          </w:tcPr>
          <w:p w14:paraId="56C6FB62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0.487</w:t>
            </w:r>
          </w:p>
        </w:tc>
        <w:tc>
          <w:tcPr>
            <w:tcW w:w="1222" w:type="dxa"/>
            <w:gridSpan w:val="2"/>
            <w:tcBorders>
              <w:top w:val="nil"/>
              <w:bottom w:val="nil"/>
            </w:tcBorders>
            <w:hideMark/>
          </w:tcPr>
          <w:p w14:paraId="2AA6C99A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0.96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hideMark/>
          </w:tcPr>
          <w:p w14:paraId="5B90DB1B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0.14-6.69</w:t>
            </w:r>
          </w:p>
        </w:tc>
        <w:tc>
          <w:tcPr>
            <w:tcW w:w="1012" w:type="dxa"/>
            <w:tcBorders>
              <w:top w:val="nil"/>
              <w:bottom w:val="nil"/>
            </w:tcBorders>
            <w:hideMark/>
          </w:tcPr>
          <w:p w14:paraId="5F32838F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0.967</w:t>
            </w:r>
          </w:p>
        </w:tc>
      </w:tr>
      <w:tr w:rsidR="00FC6BB2" w14:paraId="3A6101ED" w14:textId="77777777" w:rsidTr="00FC6BB2">
        <w:trPr>
          <w:gridAfter w:val="1"/>
          <w:wAfter w:w="29" w:type="dxa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  <w:bottom w:val="nil"/>
            </w:tcBorders>
            <w:hideMark/>
          </w:tcPr>
          <w:p w14:paraId="53270173" w14:textId="77777777" w:rsidR="00FC6BB2" w:rsidRPr="00FC6BB2" w:rsidRDefault="00FC6BB2" w:rsidP="00FC6BB2">
            <w:pPr>
              <w:rPr>
                <w:b w:val="0"/>
                <w:bCs w:val="0"/>
              </w:rPr>
            </w:pPr>
            <w:r w:rsidRPr="00FC6BB2">
              <w:rPr>
                <w:rFonts w:hint="eastAsia"/>
                <w:b w:val="0"/>
                <w:bCs w:val="0"/>
              </w:rPr>
              <w:t>Endocarditis</w:t>
            </w:r>
          </w:p>
        </w:tc>
        <w:tc>
          <w:tcPr>
            <w:tcW w:w="1313" w:type="dxa"/>
            <w:tcBorders>
              <w:top w:val="nil"/>
              <w:bottom w:val="nil"/>
            </w:tcBorders>
            <w:hideMark/>
          </w:tcPr>
          <w:p w14:paraId="1A6F8B32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 (2.0%)</w:t>
            </w:r>
          </w:p>
        </w:tc>
        <w:tc>
          <w:tcPr>
            <w:tcW w:w="1397" w:type="dxa"/>
            <w:tcBorders>
              <w:top w:val="nil"/>
              <w:bottom w:val="nil"/>
            </w:tcBorders>
            <w:hideMark/>
          </w:tcPr>
          <w:p w14:paraId="443BBEA7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3 (3.7%)</w:t>
            </w:r>
          </w:p>
        </w:tc>
        <w:tc>
          <w:tcPr>
            <w:tcW w:w="771" w:type="dxa"/>
            <w:gridSpan w:val="2"/>
            <w:tcBorders>
              <w:top w:val="nil"/>
              <w:bottom w:val="nil"/>
            </w:tcBorders>
          </w:tcPr>
          <w:p w14:paraId="430DDD11" w14:textId="7F33FFD5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hideMark/>
          </w:tcPr>
          <w:p w14:paraId="05E6AB33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1.42</w:t>
            </w:r>
          </w:p>
        </w:tc>
        <w:tc>
          <w:tcPr>
            <w:tcW w:w="1508" w:type="dxa"/>
            <w:tcBorders>
              <w:top w:val="nil"/>
              <w:bottom w:val="nil"/>
            </w:tcBorders>
            <w:hideMark/>
          </w:tcPr>
          <w:p w14:paraId="7D4264B8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0.15-13.92</w:t>
            </w:r>
          </w:p>
        </w:tc>
        <w:tc>
          <w:tcPr>
            <w:tcW w:w="1217" w:type="dxa"/>
            <w:tcBorders>
              <w:top w:val="nil"/>
              <w:bottom w:val="nil"/>
            </w:tcBorders>
            <w:hideMark/>
          </w:tcPr>
          <w:p w14:paraId="771ED296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0.76</w:t>
            </w:r>
          </w:p>
        </w:tc>
        <w:tc>
          <w:tcPr>
            <w:tcW w:w="1222" w:type="dxa"/>
            <w:gridSpan w:val="2"/>
            <w:tcBorders>
              <w:top w:val="nil"/>
              <w:bottom w:val="nil"/>
            </w:tcBorders>
            <w:hideMark/>
          </w:tcPr>
          <w:p w14:paraId="7481CC7C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5.69</w:t>
            </w:r>
          </w:p>
        </w:tc>
        <w:tc>
          <w:tcPr>
            <w:tcW w:w="1298" w:type="dxa"/>
            <w:gridSpan w:val="3"/>
            <w:tcBorders>
              <w:top w:val="nil"/>
              <w:bottom w:val="nil"/>
            </w:tcBorders>
            <w:hideMark/>
          </w:tcPr>
          <w:p w14:paraId="328EA4F6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0.53-60.77</w:t>
            </w:r>
          </w:p>
        </w:tc>
        <w:tc>
          <w:tcPr>
            <w:tcW w:w="1012" w:type="dxa"/>
            <w:tcBorders>
              <w:top w:val="nil"/>
              <w:bottom w:val="nil"/>
            </w:tcBorders>
            <w:hideMark/>
          </w:tcPr>
          <w:p w14:paraId="255B4B35" w14:textId="77777777" w:rsidR="00FC6BB2" w:rsidRDefault="00FC6BB2" w:rsidP="00FC6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0.15</w:t>
            </w:r>
          </w:p>
        </w:tc>
      </w:tr>
      <w:tr w:rsidR="00FC6BB2" w14:paraId="1CF8B13D" w14:textId="77777777" w:rsidTr="00FC6BB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9" w:type="dxa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5" w:type="dxa"/>
            <w:tcBorders>
              <w:top w:val="nil"/>
            </w:tcBorders>
            <w:hideMark/>
          </w:tcPr>
          <w:p w14:paraId="3693BA7D" w14:textId="70123587" w:rsidR="00FC6BB2" w:rsidRPr="00FC6BB2" w:rsidRDefault="00FC6BB2" w:rsidP="00FC6BB2">
            <w:pPr>
              <w:rPr>
                <w:b w:val="0"/>
                <w:bCs w:val="0"/>
              </w:rPr>
            </w:pPr>
            <w:r w:rsidRPr="00FC6BB2">
              <w:rPr>
                <w:rFonts w:hint="eastAsia"/>
                <w:b w:val="0"/>
                <w:bCs w:val="0"/>
              </w:rPr>
              <w:t>Atrial fibrillation</w:t>
            </w:r>
          </w:p>
        </w:tc>
        <w:tc>
          <w:tcPr>
            <w:tcW w:w="1313" w:type="dxa"/>
            <w:tcBorders>
              <w:top w:val="nil"/>
            </w:tcBorders>
            <w:hideMark/>
          </w:tcPr>
          <w:p w14:paraId="5C661BA2" w14:textId="77777777" w:rsidR="00FC6BB2" w:rsidRDefault="00FC6BB2" w:rsidP="00FC6BB2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40 (88.9%)</w:t>
            </w:r>
          </w:p>
        </w:tc>
        <w:tc>
          <w:tcPr>
            <w:tcW w:w="1397" w:type="dxa"/>
            <w:tcBorders>
              <w:top w:val="nil"/>
            </w:tcBorders>
            <w:hideMark/>
          </w:tcPr>
          <w:p w14:paraId="543F07F7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16 (20.5%)</w:t>
            </w:r>
          </w:p>
        </w:tc>
        <w:tc>
          <w:tcPr>
            <w:tcW w:w="771" w:type="dxa"/>
            <w:gridSpan w:val="2"/>
            <w:tcBorders>
              <w:top w:val="nil"/>
            </w:tcBorders>
          </w:tcPr>
          <w:p w14:paraId="11218113" w14:textId="74C8FB99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gridSpan w:val="2"/>
            <w:tcBorders>
              <w:top w:val="nil"/>
            </w:tcBorders>
            <w:hideMark/>
          </w:tcPr>
          <w:p w14:paraId="4D61706C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0.078</w:t>
            </w:r>
          </w:p>
        </w:tc>
        <w:tc>
          <w:tcPr>
            <w:tcW w:w="1508" w:type="dxa"/>
            <w:tcBorders>
              <w:top w:val="nil"/>
            </w:tcBorders>
            <w:hideMark/>
          </w:tcPr>
          <w:p w14:paraId="2E22B3C1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0.05-0.13</w:t>
            </w:r>
          </w:p>
        </w:tc>
        <w:tc>
          <w:tcPr>
            <w:tcW w:w="1217" w:type="dxa"/>
            <w:tcBorders>
              <w:top w:val="nil"/>
            </w:tcBorders>
            <w:hideMark/>
          </w:tcPr>
          <w:p w14:paraId="0456C8C3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&lt;0.001</w:t>
            </w:r>
          </w:p>
        </w:tc>
        <w:tc>
          <w:tcPr>
            <w:tcW w:w="1222" w:type="dxa"/>
            <w:gridSpan w:val="2"/>
            <w:tcBorders>
              <w:top w:val="nil"/>
            </w:tcBorders>
            <w:hideMark/>
          </w:tcPr>
          <w:p w14:paraId="1060858F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0.09</w:t>
            </w:r>
          </w:p>
        </w:tc>
        <w:tc>
          <w:tcPr>
            <w:tcW w:w="1298" w:type="dxa"/>
            <w:gridSpan w:val="3"/>
            <w:tcBorders>
              <w:top w:val="nil"/>
            </w:tcBorders>
            <w:hideMark/>
          </w:tcPr>
          <w:p w14:paraId="61F07293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0.05-0.16</w:t>
            </w:r>
          </w:p>
        </w:tc>
        <w:tc>
          <w:tcPr>
            <w:tcW w:w="1012" w:type="dxa"/>
            <w:tcBorders>
              <w:top w:val="nil"/>
            </w:tcBorders>
            <w:hideMark/>
          </w:tcPr>
          <w:p w14:paraId="60685102" w14:textId="77777777" w:rsidR="00FC6BB2" w:rsidRDefault="00FC6BB2" w:rsidP="00FC6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&lt;0.001</w:t>
            </w:r>
          </w:p>
        </w:tc>
      </w:tr>
    </w:tbl>
    <w:bookmarkEnd w:id="0"/>
    <w:p w14:paraId="64E61DDC" w14:textId="0B9BAD9F" w:rsidR="00FC6BB2" w:rsidRPr="003F5A67" w:rsidRDefault="00FC6BB2" w:rsidP="00FC6BB2">
      <w:pPr>
        <w:spacing w:line="240" w:lineRule="auto"/>
        <w:rPr>
          <w:sz w:val="22"/>
        </w:rPr>
      </w:pPr>
      <w:r w:rsidRPr="00BD080C">
        <w:rPr>
          <w:rFonts w:ascii="Times New Roman" w:eastAsia="맑은 고딕" w:hAnsi="Times New Roman" w:cs="Times New Roman"/>
          <w:sz w:val="22"/>
        </w:rPr>
        <w:t>*</w:t>
      </w:r>
      <w:r w:rsidR="009B49B5">
        <w:rPr>
          <w:rFonts w:ascii="Times New Roman" w:eastAsia="맑은 고딕" w:hAnsi="Times New Roman" w:cs="Times New Roman"/>
          <w:sz w:val="22"/>
        </w:rPr>
        <w:t xml:space="preserve">TAVR, transcatheter aortic valve replacement; SAVR, surgical aortic valve replacement; </w:t>
      </w:r>
      <w:r>
        <w:rPr>
          <w:rFonts w:ascii="Times New Roman" w:eastAsia="맑은 고딕" w:hAnsi="Times New Roman" w:cs="Times New Roman"/>
          <w:sz w:val="22"/>
        </w:rPr>
        <w:t>HR,</w:t>
      </w:r>
      <w:r w:rsidRPr="00BD080C">
        <w:rPr>
          <w:rFonts w:ascii="Times New Roman" w:eastAsia="맑은 고딕" w:hAnsi="Times New Roman" w:cs="Times New Roman"/>
          <w:sz w:val="22"/>
        </w:rPr>
        <w:t xml:space="preserve"> hazard ratio;</w:t>
      </w:r>
      <w:r w:rsidRPr="00BD080C">
        <w:rPr>
          <w:rFonts w:ascii="Times New Roman" w:eastAsia="맑은 고딕" w:hAnsi="Times New Roman" w:cs="Times New Roman" w:hint="eastAsia"/>
          <w:sz w:val="22"/>
        </w:rPr>
        <w:t xml:space="preserve"> PPM, permanent pacemaker</w:t>
      </w:r>
      <w:r>
        <w:rPr>
          <w:rFonts w:ascii="Times New Roman" w:eastAsia="맑은 고딕" w:hAnsi="Times New Roman" w:cs="Times New Roman"/>
          <w:sz w:val="22"/>
        </w:rPr>
        <w:t>.</w:t>
      </w:r>
    </w:p>
    <w:p w14:paraId="2A135ED7" w14:textId="597B2013" w:rsidR="008C1AF7" w:rsidRPr="00FC6BB2" w:rsidRDefault="008C1AF7" w:rsidP="00E37EF5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8C1AF7" w:rsidRPr="00FC6BB2" w:rsidSect="00FC6BB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D18707" w14:textId="77777777" w:rsidR="00F163B6" w:rsidRDefault="00F163B6" w:rsidP="005547DE">
      <w:pPr>
        <w:spacing w:after="0" w:line="240" w:lineRule="auto"/>
      </w:pPr>
      <w:r>
        <w:separator/>
      </w:r>
    </w:p>
  </w:endnote>
  <w:endnote w:type="continuationSeparator" w:id="0">
    <w:p w14:paraId="70C2F019" w14:textId="77777777" w:rsidR="00F163B6" w:rsidRDefault="00F163B6" w:rsidP="00554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2242B4" w14:textId="77777777" w:rsidR="00F163B6" w:rsidRDefault="00F163B6" w:rsidP="005547DE">
      <w:pPr>
        <w:spacing w:after="0" w:line="240" w:lineRule="auto"/>
      </w:pPr>
      <w:r>
        <w:separator/>
      </w:r>
    </w:p>
  </w:footnote>
  <w:footnote w:type="continuationSeparator" w:id="0">
    <w:p w14:paraId="207A92F0" w14:textId="77777777" w:rsidR="00F163B6" w:rsidRDefault="00F163B6" w:rsidP="00554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366"/>
    <w:rsid w:val="00050948"/>
    <w:rsid w:val="00104BC9"/>
    <w:rsid w:val="00121128"/>
    <w:rsid w:val="001815FF"/>
    <w:rsid w:val="00263BF8"/>
    <w:rsid w:val="00283DEB"/>
    <w:rsid w:val="00293A9D"/>
    <w:rsid w:val="003240AA"/>
    <w:rsid w:val="00324812"/>
    <w:rsid w:val="00334083"/>
    <w:rsid w:val="00344E52"/>
    <w:rsid w:val="003C3A8A"/>
    <w:rsid w:val="00490FF1"/>
    <w:rsid w:val="004A71F6"/>
    <w:rsid w:val="004C4432"/>
    <w:rsid w:val="004D10E6"/>
    <w:rsid w:val="00502288"/>
    <w:rsid w:val="005547DE"/>
    <w:rsid w:val="00590FEB"/>
    <w:rsid w:val="005A1957"/>
    <w:rsid w:val="005D4322"/>
    <w:rsid w:val="005F6A5A"/>
    <w:rsid w:val="00607230"/>
    <w:rsid w:val="00654A84"/>
    <w:rsid w:val="006A27C2"/>
    <w:rsid w:val="006C1401"/>
    <w:rsid w:val="006D3093"/>
    <w:rsid w:val="006E2D87"/>
    <w:rsid w:val="00701E2A"/>
    <w:rsid w:val="00802232"/>
    <w:rsid w:val="00882910"/>
    <w:rsid w:val="008B15DF"/>
    <w:rsid w:val="008B3E36"/>
    <w:rsid w:val="008C06A1"/>
    <w:rsid w:val="008C1AF7"/>
    <w:rsid w:val="008C3DA5"/>
    <w:rsid w:val="008C7DC9"/>
    <w:rsid w:val="009460A8"/>
    <w:rsid w:val="00950843"/>
    <w:rsid w:val="0096023C"/>
    <w:rsid w:val="009B49B5"/>
    <w:rsid w:val="00A2764A"/>
    <w:rsid w:val="00A47EFA"/>
    <w:rsid w:val="00A64C93"/>
    <w:rsid w:val="00A916B8"/>
    <w:rsid w:val="00A91C9E"/>
    <w:rsid w:val="00AA23F0"/>
    <w:rsid w:val="00AA6C97"/>
    <w:rsid w:val="00B15366"/>
    <w:rsid w:val="00B328AE"/>
    <w:rsid w:val="00B67764"/>
    <w:rsid w:val="00BB72B6"/>
    <w:rsid w:val="00BC0927"/>
    <w:rsid w:val="00CD60EA"/>
    <w:rsid w:val="00D21640"/>
    <w:rsid w:val="00D2769C"/>
    <w:rsid w:val="00D40B90"/>
    <w:rsid w:val="00D43314"/>
    <w:rsid w:val="00D84F50"/>
    <w:rsid w:val="00DB3E70"/>
    <w:rsid w:val="00E15279"/>
    <w:rsid w:val="00E30DA0"/>
    <w:rsid w:val="00E37EF5"/>
    <w:rsid w:val="00EB0EFE"/>
    <w:rsid w:val="00F163B6"/>
    <w:rsid w:val="00F252F8"/>
    <w:rsid w:val="00F46125"/>
    <w:rsid w:val="00F85410"/>
    <w:rsid w:val="00F857A0"/>
    <w:rsid w:val="00F90D0E"/>
    <w:rsid w:val="00FC253C"/>
    <w:rsid w:val="00FC6BB2"/>
    <w:rsid w:val="00FD0233"/>
    <w:rsid w:val="00FF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73CBF2"/>
  <w15:chartTrackingRefBased/>
  <w15:docId w15:val="{4693677A-AF8D-4CF2-B19E-10D426CB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76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2764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547D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5547DE"/>
  </w:style>
  <w:style w:type="paragraph" w:styleId="a5">
    <w:name w:val="footer"/>
    <w:basedOn w:val="a"/>
    <w:link w:val="Char1"/>
    <w:uiPriority w:val="99"/>
    <w:unhideWhenUsed/>
    <w:rsid w:val="005547D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5547DE"/>
  </w:style>
  <w:style w:type="table" w:styleId="a6">
    <w:name w:val="Table Grid"/>
    <w:basedOn w:val="a1"/>
    <w:uiPriority w:val="39"/>
    <w:rsid w:val="00DB3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EB0EF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7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Eunji</dc:creator>
  <cp:keywords/>
  <dc:description/>
  <cp:lastModifiedBy>Kim Eunji</cp:lastModifiedBy>
  <cp:revision>5</cp:revision>
  <dcterms:created xsi:type="dcterms:W3CDTF">2020-10-04T06:29:00Z</dcterms:created>
  <dcterms:modified xsi:type="dcterms:W3CDTF">2020-10-04T06:49:00Z</dcterms:modified>
</cp:coreProperties>
</file>